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rutenett"/>
        <w:tblW w:w="0" w:type="auto"/>
        <w:tblLayout w:type="fixed"/>
        <w:tblLook w:val="04A0"/>
      </w:tblPr>
      <w:tblGrid>
        <w:gridCol w:w="1951"/>
        <w:gridCol w:w="1559"/>
        <w:gridCol w:w="1843"/>
        <w:gridCol w:w="3935"/>
      </w:tblGrid>
      <w:tr w:rsidR="00120C03" w:rsidRPr="00120C03" w:rsidTr="00120C03">
        <w:tc>
          <w:tcPr>
            <w:tcW w:w="1951" w:type="dxa"/>
          </w:tcPr>
          <w:p w:rsidR="00782247" w:rsidRPr="00120C03" w:rsidRDefault="00782247">
            <w:pPr>
              <w:rPr>
                <w:rFonts w:ascii="Arial" w:hAnsi="Arial" w:cs="Arial"/>
                <w:b/>
              </w:rPr>
            </w:pPr>
            <w:r w:rsidRPr="00120C03">
              <w:rPr>
                <w:rFonts w:ascii="Arial" w:hAnsi="Arial" w:cs="Arial"/>
                <w:b/>
              </w:rPr>
              <w:t>Sykdom</w:t>
            </w:r>
          </w:p>
        </w:tc>
        <w:tc>
          <w:tcPr>
            <w:tcW w:w="1559" w:type="dxa"/>
          </w:tcPr>
          <w:p w:rsidR="00782247" w:rsidRPr="00120C03" w:rsidRDefault="00782247">
            <w:pPr>
              <w:rPr>
                <w:rFonts w:ascii="Arial" w:hAnsi="Arial" w:cs="Arial"/>
                <w:b/>
              </w:rPr>
            </w:pPr>
            <w:r w:rsidRPr="00120C03">
              <w:rPr>
                <w:rFonts w:ascii="Arial" w:hAnsi="Arial" w:cs="Arial"/>
                <w:b/>
              </w:rPr>
              <w:t>Kan få sykdommen flere ganger</w:t>
            </w:r>
          </w:p>
        </w:tc>
        <w:tc>
          <w:tcPr>
            <w:tcW w:w="1843" w:type="dxa"/>
          </w:tcPr>
          <w:p w:rsidR="00782247" w:rsidRPr="00120C03" w:rsidRDefault="00782247">
            <w:pPr>
              <w:rPr>
                <w:rFonts w:ascii="Arial" w:hAnsi="Arial" w:cs="Arial"/>
                <w:b/>
              </w:rPr>
            </w:pPr>
            <w:r w:rsidRPr="00120C03">
              <w:rPr>
                <w:rFonts w:ascii="Arial" w:hAnsi="Arial" w:cs="Arial"/>
                <w:b/>
              </w:rPr>
              <w:t>Symptomer</w:t>
            </w:r>
          </w:p>
        </w:tc>
        <w:tc>
          <w:tcPr>
            <w:tcW w:w="3935" w:type="dxa"/>
          </w:tcPr>
          <w:p w:rsidR="00782247" w:rsidRPr="00120C03" w:rsidRDefault="00782247">
            <w:pPr>
              <w:rPr>
                <w:rFonts w:ascii="Arial" w:hAnsi="Arial" w:cs="Arial"/>
                <w:b/>
              </w:rPr>
            </w:pPr>
            <w:r w:rsidRPr="00120C03">
              <w:rPr>
                <w:rFonts w:ascii="Arial" w:hAnsi="Arial" w:cs="Arial"/>
                <w:b/>
              </w:rPr>
              <w:t>Forhåndsregler</w:t>
            </w:r>
          </w:p>
        </w:tc>
      </w:tr>
      <w:tr w:rsidR="00120C03" w:rsidRPr="00120C03" w:rsidTr="00120C03">
        <w:tc>
          <w:tcPr>
            <w:tcW w:w="1951" w:type="dxa"/>
          </w:tcPr>
          <w:p w:rsidR="00782247" w:rsidRPr="00120C03" w:rsidRDefault="00782247">
            <w:pPr>
              <w:rPr>
                <w:rFonts w:ascii="Arial" w:eastAsia="Times New Roman" w:hAnsi="Arial" w:cs="Arial"/>
                <w:sz w:val="20"/>
                <w:szCs w:val="20"/>
                <w:lang w:eastAsia="nb-NO"/>
              </w:rPr>
            </w:pPr>
            <w:r w:rsidRPr="00123689">
              <w:rPr>
                <w:rFonts w:ascii="Arial" w:eastAsia="Times New Roman" w:hAnsi="Arial" w:cs="Arial"/>
                <w:sz w:val="20"/>
                <w:szCs w:val="20"/>
                <w:lang w:eastAsia="nb-NO"/>
              </w:rPr>
              <w:t>Øyeinfeksjon/</w:t>
            </w:r>
          </w:p>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katarr</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782247">
            <w:pPr>
              <w:rPr>
                <w:rFonts w:ascii="Arial" w:hAnsi="Arial" w:cs="Arial"/>
                <w:sz w:val="20"/>
                <w:szCs w:val="20"/>
              </w:rPr>
            </w:pPr>
            <w:proofErr w:type="spellStart"/>
            <w:r w:rsidRPr="00123689">
              <w:rPr>
                <w:rFonts w:ascii="Arial" w:eastAsia="Times New Roman" w:hAnsi="Arial" w:cs="Arial"/>
                <w:sz w:val="20"/>
                <w:szCs w:val="20"/>
                <w:lang w:eastAsia="nb-NO"/>
              </w:rPr>
              <w:t>Rødhet</w:t>
            </w:r>
            <w:proofErr w:type="spellEnd"/>
            <w:r w:rsidRPr="00123689">
              <w:rPr>
                <w:rFonts w:ascii="Arial" w:eastAsia="Times New Roman" w:hAnsi="Arial" w:cs="Arial"/>
                <w:sz w:val="20"/>
                <w:szCs w:val="20"/>
                <w:lang w:eastAsia="nb-NO"/>
              </w:rPr>
              <w:t xml:space="preserve"> og rennende øyne, Materie/verk fra øyne</w:t>
            </w:r>
          </w:p>
        </w:tc>
        <w:tc>
          <w:tcPr>
            <w:tcW w:w="3935"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Barna trenger ikke å holdes hjemme ved øyekatarr. Er betennelsen så kraftig, kontakt lege, så avgjør legen om barnet trenger behandling og kan gå i barnehagen.</w:t>
            </w:r>
          </w:p>
        </w:tc>
      </w:tr>
      <w:tr w:rsidR="00120C03" w:rsidRPr="00120C03" w:rsidTr="00120C03">
        <w:tc>
          <w:tcPr>
            <w:tcW w:w="1951" w:type="dxa"/>
          </w:tcPr>
          <w:p w:rsidR="00782247" w:rsidRPr="00120C03" w:rsidRDefault="00782247">
            <w:pPr>
              <w:rPr>
                <w:rFonts w:ascii="Arial" w:hAnsi="Arial" w:cs="Arial"/>
                <w:sz w:val="20"/>
                <w:szCs w:val="20"/>
              </w:rPr>
            </w:pPr>
            <w:proofErr w:type="spellStart"/>
            <w:r w:rsidRPr="00123689">
              <w:rPr>
                <w:rFonts w:ascii="Arial" w:eastAsia="Times New Roman" w:hAnsi="Arial" w:cs="Arial"/>
                <w:sz w:val="20"/>
                <w:szCs w:val="20"/>
                <w:lang w:eastAsia="nb-NO"/>
              </w:rPr>
              <w:t>Diarè</w:t>
            </w:r>
            <w:proofErr w:type="spellEnd"/>
            <w:r w:rsidRPr="00123689">
              <w:rPr>
                <w:rFonts w:ascii="Arial" w:eastAsia="Times New Roman" w:hAnsi="Arial" w:cs="Arial"/>
                <w:sz w:val="20"/>
                <w:szCs w:val="20"/>
                <w:lang w:eastAsia="nb-NO"/>
              </w:rPr>
              <w:t xml:space="preserve"> og oppkast</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Bløt avføring og oppkast</w:t>
            </w:r>
          </w:p>
        </w:tc>
        <w:tc>
          <w:tcPr>
            <w:tcW w:w="3935"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Kan vende tilbake til barnehagen etter 2 døgn, altså 48 timer etter at de er blitt symptomfrie. Dette gjelder også bleiebarn. Dette skyldes den store smittefaren, og kommer barna for tidlig tilbake, vil barna bli smittet om og om igjen</w:t>
            </w:r>
          </w:p>
        </w:tc>
      </w:tr>
      <w:tr w:rsidR="00120C03" w:rsidRPr="00120C03" w:rsidTr="00120C03">
        <w:tc>
          <w:tcPr>
            <w:tcW w:w="1951" w:type="dxa"/>
          </w:tcPr>
          <w:p w:rsidR="00782247" w:rsidRPr="00120C03" w:rsidRDefault="00782247">
            <w:pPr>
              <w:rPr>
                <w:rFonts w:ascii="Arial" w:eastAsia="Times New Roman" w:hAnsi="Arial" w:cs="Arial"/>
                <w:sz w:val="20"/>
                <w:szCs w:val="20"/>
                <w:lang w:eastAsia="nb-NO"/>
              </w:rPr>
            </w:pPr>
            <w:r w:rsidRPr="00123689">
              <w:rPr>
                <w:rFonts w:ascii="Arial" w:eastAsia="Times New Roman" w:hAnsi="Arial" w:cs="Arial"/>
                <w:sz w:val="20"/>
                <w:szCs w:val="20"/>
                <w:lang w:eastAsia="nb-NO"/>
              </w:rPr>
              <w:t>Forkjølelse/</w:t>
            </w:r>
          </w:p>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influensa</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120C03">
            <w:pPr>
              <w:rPr>
                <w:rFonts w:ascii="Arial" w:hAnsi="Arial" w:cs="Arial"/>
                <w:sz w:val="20"/>
                <w:szCs w:val="20"/>
              </w:rPr>
            </w:pPr>
            <w:r w:rsidRPr="00120C03">
              <w:rPr>
                <w:rFonts w:ascii="Arial" w:eastAsia="Times New Roman" w:hAnsi="Arial" w:cs="Arial"/>
                <w:sz w:val="20"/>
                <w:szCs w:val="20"/>
                <w:lang w:eastAsia="nb-NO"/>
              </w:rPr>
              <w:t xml:space="preserve">Snue, snørrdannelse, </w:t>
            </w:r>
            <w:r w:rsidR="00782247" w:rsidRPr="00123689">
              <w:rPr>
                <w:rFonts w:ascii="Arial" w:eastAsia="Times New Roman" w:hAnsi="Arial" w:cs="Arial"/>
                <w:sz w:val="20"/>
                <w:szCs w:val="20"/>
                <w:lang w:eastAsia="nb-NO"/>
              </w:rPr>
              <w:t>hoste, nesetetthet, press over bihuler og rennende øyne.</w:t>
            </w:r>
          </w:p>
        </w:tc>
        <w:tc>
          <w:tcPr>
            <w:tcW w:w="3935"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Kan vende tilbake til barnehagen når allmenntilstand tilsier det.</w:t>
            </w:r>
          </w:p>
        </w:tc>
      </w:tr>
      <w:tr w:rsidR="00120C03" w:rsidRPr="00120C03" w:rsidTr="00120C03">
        <w:tc>
          <w:tcPr>
            <w:tcW w:w="1951" w:type="dxa"/>
          </w:tcPr>
          <w:p w:rsidR="00782247" w:rsidRPr="00120C03" w:rsidRDefault="00782247">
            <w:pPr>
              <w:rPr>
                <w:rFonts w:ascii="Arial" w:eastAsia="Times New Roman" w:hAnsi="Arial" w:cs="Arial"/>
                <w:sz w:val="20"/>
                <w:szCs w:val="20"/>
                <w:lang w:eastAsia="nb-NO"/>
              </w:rPr>
            </w:pPr>
            <w:r w:rsidRPr="00123689">
              <w:rPr>
                <w:rFonts w:ascii="Arial" w:eastAsia="Times New Roman" w:hAnsi="Arial" w:cs="Arial"/>
                <w:sz w:val="20"/>
                <w:szCs w:val="20"/>
                <w:lang w:eastAsia="nb-NO"/>
              </w:rPr>
              <w:t>Hoste/</w:t>
            </w:r>
          </w:p>
          <w:p w:rsidR="00782247" w:rsidRPr="00120C03" w:rsidRDefault="00120C03">
            <w:pPr>
              <w:rPr>
                <w:rFonts w:ascii="Arial" w:hAnsi="Arial" w:cs="Arial"/>
                <w:sz w:val="20"/>
                <w:szCs w:val="20"/>
              </w:rPr>
            </w:pPr>
            <w:r w:rsidRPr="00120C03">
              <w:rPr>
                <w:rFonts w:ascii="Arial" w:eastAsia="Times New Roman" w:hAnsi="Arial" w:cs="Arial"/>
                <w:sz w:val="20"/>
                <w:szCs w:val="20"/>
                <w:lang w:eastAsia="nb-NO"/>
              </w:rPr>
              <w:t>l</w:t>
            </w:r>
            <w:r w:rsidR="00782247" w:rsidRPr="00123689">
              <w:rPr>
                <w:rFonts w:ascii="Arial" w:eastAsia="Times New Roman" w:hAnsi="Arial" w:cs="Arial"/>
                <w:sz w:val="20"/>
                <w:szCs w:val="20"/>
                <w:lang w:eastAsia="nb-NO"/>
              </w:rPr>
              <w:t>uftveis</w:t>
            </w:r>
            <w:r w:rsidRPr="00120C03">
              <w:rPr>
                <w:rFonts w:ascii="Arial" w:eastAsia="Times New Roman" w:hAnsi="Arial" w:cs="Arial"/>
                <w:sz w:val="20"/>
                <w:szCs w:val="20"/>
                <w:lang w:eastAsia="nb-NO"/>
              </w:rPr>
              <w:t xml:space="preserve"> </w:t>
            </w:r>
            <w:r w:rsidR="00782247" w:rsidRPr="00123689">
              <w:rPr>
                <w:rFonts w:ascii="Arial" w:eastAsia="Times New Roman" w:hAnsi="Arial" w:cs="Arial"/>
                <w:sz w:val="20"/>
                <w:szCs w:val="20"/>
                <w:lang w:eastAsia="nb-NO"/>
              </w:rPr>
              <w:t>symptomer</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782247">
            <w:pPr>
              <w:rPr>
                <w:rFonts w:ascii="Arial" w:hAnsi="Arial" w:cs="Arial"/>
                <w:sz w:val="20"/>
                <w:szCs w:val="20"/>
              </w:rPr>
            </w:pPr>
          </w:p>
        </w:tc>
        <w:tc>
          <w:tcPr>
            <w:tcW w:w="3935"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Ved hoste uten feber kan barnet gå tilbake til barnehagen når allmenntilstanden tilsier det.</w:t>
            </w:r>
            <w:r w:rsidR="001B52B4">
              <w:rPr>
                <w:rFonts w:ascii="Arial" w:eastAsia="Times New Roman" w:hAnsi="Arial" w:cs="Arial"/>
                <w:sz w:val="20"/>
                <w:szCs w:val="20"/>
                <w:lang w:eastAsia="nb-NO"/>
              </w:rPr>
              <w:t xml:space="preserve"> </w:t>
            </w:r>
            <w:r w:rsidRPr="00123689">
              <w:rPr>
                <w:rFonts w:ascii="Arial" w:eastAsia="Times New Roman" w:hAnsi="Arial" w:cs="Arial"/>
                <w:sz w:val="20"/>
                <w:szCs w:val="20"/>
                <w:lang w:eastAsia="nb-NO"/>
              </w:rPr>
              <w:t>Ved langvarig eller kraftig hoste bør barnet undersøkes for bl.a. kikhoste.</w:t>
            </w:r>
          </w:p>
        </w:tc>
      </w:tr>
      <w:tr w:rsidR="00120C03" w:rsidRPr="00120C03" w:rsidTr="00120C03">
        <w:tc>
          <w:tcPr>
            <w:tcW w:w="1951"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Ørebetennelse</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Øreverk, kombinert med feber og forkjølelse.</w:t>
            </w:r>
          </w:p>
        </w:tc>
        <w:tc>
          <w:tcPr>
            <w:tcW w:w="3935"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Kan vende tilbake til barnehagen når allmenntilstanden tilsier det.</w:t>
            </w:r>
          </w:p>
        </w:tc>
      </w:tr>
      <w:tr w:rsidR="00120C03" w:rsidRPr="00120C03" w:rsidTr="00120C03">
        <w:tc>
          <w:tcPr>
            <w:tcW w:w="1951"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Brennkopper</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120C03">
            <w:pPr>
              <w:rPr>
                <w:rFonts w:ascii="Arial" w:hAnsi="Arial" w:cs="Arial"/>
                <w:sz w:val="18"/>
                <w:szCs w:val="18"/>
              </w:rPr>
            </w:pPr>
            <w:r w:rsidRPr="00120C03">
              <w:rPr>
                <w:rFonts w:ascii="Arial" w:hAnsi="Arial" w:cs="Arial"/>
                <w:sz w:val="18"/>
                <w:szCs w:val="18"/>
              </w:rPr>
              <w:t>Sår med gulaktig skorpe som det kan renne gul væske fra, væskefylte blemmer, kløe.</w:t>
            </w:r>
          </w:p>
        </w:tc>
        <w:tc>
          <w:tcPr>
            <w:tcW w:w="3935"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 xml:space="preserve">Kan vende tilbake til barnehagen når </w:t>
            </w:r>
            <w:proofErr w:type="spellStart"/>
            <w:r w:rsidRPr="00123689">
              <w:rPr>
                <w:rFonts w:ascii="Arial" w:eastAsia="Times New Roman" w:hAnsi="Arial" w:cs="Arial"/>
                <w:sz w:val="20"/>
                <w:szCs w:val="20"/>
                <w:lang w:eastAsia="nb-NO"/>
              </w:rPr>
              <w:t>hudlesjonene</w:t>
            </w:r>
            <w:proofErr w:type="spellEnd"/>
            <w:r w:rsidRPr="00123689">
              <w:rPr>
                <w:rFonts w:ascii="Arial" w:eastAsia="Times New Roman" w:hAnsi="Arial" w:cs="Arial"/>
                <w:sz w:val="20"/>
                <w:szCs w:val="20"/>
                <w:lang w:eastAsia="nb-NO"/>
              </w:rPr>
              <w:t xml:space="preserve"> er under kontroll. Det må ikke lenger være fare for at smitteførende </w:t>
            </w:r>
            <w:proofErr w:type="spellStart"/>
            <w:r w:rsidRPr="00123689">
              <w:rPr>
                <w:rFonts w:ascii="Arial" w:eastAsia="Times New Roman" w:hAnsi="Arial" w:cs="Arial"/>
                <w:sz w:val="20"/>
                <w:szCs w:val="20"/>
                <w:lang w:eastAsia="nb-NO"/>
              </w:rPr>
              <w:t>sårsekret</w:t>
            </w:r>
            <w:proofErr w:type="spellEnd"/>
            <w:r w:rsidRPr="00123689">
              <w:rPr>
                <w:rFonts w:ascii="Arial" w:eastAsia="Times New Roman" w:hAnsi="Arial" w:cs="Arial"/>
                <w:sz w:val="20"/>
                <w:szCs w:val="20"/>
                <w:lang w:eastAsia="nb-NO"/>
              </w:rPr>
              <w:t xml:space="preserve"> kan påføres andre barn direkte eller indirekte</w:t>
            </w:r>
            <w:r w:rsidRPr="00120C03">
              <w:rPr>
                <w:rFonts w:ascii="Arial" w:eastAsia="Times New Roman" w:hAnsi="Arial" w:cs="Arial"/>
                <w:sz w:val="20"/>
                <w:szCs w:val="20"/>
                <w:lang w:eastAsia="nb-NO"/>
              </w:rPr>
              <w:t xml:space="preserve"> </w:t>
            </w:r>
            <w:r w:rsidRPr="00123689">
              <w:rPr>
                <w:rFonts w:ascii="Arial" w:eastAsia="Times New Roman" w:hAnsi="Arial" w:cs="Arial"/>
                <w:sz w:val="20"/>
                <w:szCs w:val="20"/>
                <w:lang w:eastAsia="nb-NO"/>
              </w:rPr>
              <w:t>gjennom kontaktpunkter.</w:t>
            </w:r>
          </w:p>
        </w:tc>
      </w:tr>
      <w:tr w:rsidR="00120C03" w:rsidRPr="00120C03" w:rsidTr="00120C03">
        <w:tc>
          <w:tcPr>
            <w:tcW w:w="1951"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Hodelus</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Synlig egg ved hårrøtter, kløe i hod</w:t>
            </w:r>
            <w:r w:rsidR="001B52B4">
              <w:rPr>
                <w:rFonts w:ascii="Arial" w:eastAsia="Times New Roman" w:hAnsi="Arial" w:cs="Arial"/>
                <w:sz w:val="20"/>
                <w:szCs w:val="20"/>
                <w:lang w:eastAsia="nb-NO"/>
              </w:rPr>
              <w:t>e</w:t>
            </w:r>
            <w:r w:rsidRPr="00123689">
              <w:rPr>
                <w:rFonts w:ascii="Arial" w:eastAsia="Times New Roman" w:hAnsi="Arial" w:cs="Arial"/>
                <w:sz w:val="20"/>
                <w:szCs w:val="20"/>
                <w:lang w:eastAsia="nb-NO"/>
              </w:rPr>
              <w:t>bunnen etter</w:t>
            </w:r>
            <w:r w:rsidR="001B52B4">
              <w:rPr>
                <w:rFonts w:ascii="Arial" w:eastAsia="Times New Roman" w:hAnsi="Arial" w:cs="Arial"/>
                <w:sz w:val="20"/>
                <w:szCs w:val="20"/>
                <w:lang w:eastAsia="nb-NO"/>
              </w:rPr>
              <w:t xml:space="preserve"> </w:t>
            </w:r>
            <w:r w:rsidRPr="00123689">
              <w:rPr>
                <w:rFonts w:ascii="Arial" w:eastAsia="Times New Roman" w:hAnsi="Arial" w:cs="Arial"/>
                <w:sz w:val="20"/>
                <w:szCs w:val="20"/>
                <w:lang w:eastAsia="nb-NO"/>
              </w:rPr>
              <w:t>hvert. Av og til synlige lus.</w:t>
            </w:r>
          </w:p>
        </w:tc>
        <w:tc>
          <w:tcPr>
            <w:tcW w:w="3935"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Viktig at alle barn sjekkes ved utbrudd. Bare barn med lus/egg behandles. Kan gå i barnehagen etter første runde med behandling.</w:t>
            </w:r>
          </w:p>
        </w:tc>
      </w:tr>
      <w:tr w:rsidR="00120C03" w:rsidRPr="00120C03" w:rsidTr="00120C03">
        <w:tc>
          <w:tcPr>
            <w:tcW w:w="1951" w:type="dxa"/>
          </w:tcPr>
          <w:p w:rsidR="00782247" w:rsidRPr="00120C03" w:rsidRDefault="00782247">
            <w:pPr>
              <w:rPr>
                <w:rFonts w:ascii="Arial" w:hAnsi="Arial" w:cs="Arial"/>
                <w:sz w:val="20"/>
                <w:szCs w:val="20"/>
              </w:rPr>
            </w:pPr>
            <w:r w:rsidRPr="00123689">
              <w:rPr>
                <w:rFonts w:ascii="Arial" w:eastAsia="Times New Roman" w:hAnsi="Arial" w:cs="Arial"/>
                <w:sz w:val="20"/>
                <w:szCs w:val="20"/>
                <w:lang w:eastAsia="nb-NO"/>
              </w:rPr>
              <w:t>Kikhoste</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Nei</w:t>
            </w:r>
          </w:p>
        </w:tc>
        <w:tc>
          <w:tcPr>
            <w:tcW w:w="1843" w:type="dxa"/>
          </w:tcPr>
          <w:p w:rsidR="00782247" w:rsidRPr="00120C03" w:rsidRDefault="001B52B4">
            <w:pPr>
              <w:rPr>
                <w:rFonts w:ascii="Arial" w:hAnsi="Arial" w:cs="Arial"/>
                <w:sz w:val="20"/>
                <w:szCs w:val="20"/>
              </w:rPr>
            </w:pPr>
            <w:r>
              <w:rPr>
                <w:rFonts w:ascii="Arial" w:eastAsia="Times New Roman" w:hAnsi="Arial" w:cs="Arial"/>
                <w:sz w:val="20"/>
                <w:szCs w:val="20"/>
                <w:lang w:eastAsia="nb-NO"/>
              </w:rPr>
              <w:t>Gjøende hoste spesielt om natten, ofte hosteanfall</w:t>
            </w:r>
            <w:r w:rsidR="00782247" w:rsidRPr="00123689">
              <w:rPr>
                <w:rFonts w:ascii="Arial" w:eastAsia="Times New Roman" w:hAnsi="Arial" w:cs="Arial"/>
                <w:sz w:val="20"/>
                <w:szCs w:val="20"/>
                <w:lang w:eastAsia="nb-NO"/>
              </w:rPr>
              <w:t>.</w:t>
            </w: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Ved behandling tidlig i sykdomsforløpet blir pasienten vanligvis smittefri 5 dager etter igangsatt behandling, og barnet bør derfor holdes hjemme fra barnehagen i denne perioden. Kommunehelsetjenesten avgjør om mangelfull vaksinerte og uvaksinerte barn i barnehagen skal vaksineres.</w:t>
            </w:r>
          </w:p>
        </w:tc>
      </w:tr>
      <w:tr w:rsidR="00120C03" w:rsidRPr="00120C03" w:rsidTr="00120C03">
        <w:tc>
          <w:tcPr>
            <w:tcW w:w="1951" w:type="dxa"/>
          </w:tcPr>
          <w:p w:rsidR="00782247" w:rsidRPr="00120C03" w:rsidRDefault="00782247">
            <w:pPr>
              <w:rPr>
                <w:rFonts w:ascii="Arial" w:eastAsia="Times New Roman" w:hAnsi="Arial" w:cs="Arial"/>
                <w:sz w:val="20"/>
                <w:szCs w:val="20"/>
                <w:lang w:eastAsia="nb-NO"/>
              </w:rPr>
            </w:pPr>
            <w:r w:rsidRPr="00120C03">
              <w:rPr>
                <w:rFonts w:ascii="Arial" w:eastAsia="Times New Roman" w:hAnsi="Arial" w:cs="Arial"/>
                <w:sz w:val="20"/>
                <w:szCs w:val="20"/>
                <w:lang w:eastAsia="nb-NO"/>
              </w:rPr>
              <w:t>Barnemark/</w:t>
            </w:r>
          </w:p>
          <w:p w:rsidR="00782247" w:rsidRPr="00120C03" w:rsidRDefault="00782247">
            <w:pPr>
              <w:rPr>
                <w:rFonts w:ascii="Arial" w:hAnsi="Arial" w:cs="Arial"/>
                <w:sz w:val="20"/>
                <w:szCs w:val="20"/>
              </w:rPr>
            </w:pPr>
            <w:proofErr w:type="spellStart"/>
            <w:r w:rsidRPr="00120C03">
              <w:rPr>
                <w:rFonts w:ascii="Arial" w:eastAsia="Times New Roman" w:hAnsi="Arial" w:cs="Arial"/>
                <w:sz w:val="20"/>
                <w:szCs w:val="20"/>
                <w:lang w:eastAsia="nb-NO"/>
              </w:rPr>
              <w:t>spolmark</w:t>
            </w:r>
            <w:proofErr w:type="spellEnd"/>
          </w:p>
        </w:tc>
        <w:tc>
          <w:tcPr>
            <w:tcW w:w="1559" w:type="dxa"/>
          </w:tcPr>
          <w:p w:rsidR="00782247" w:rsidRPr="00120C03" w:rsidRDefault="00782247">
            <w:pPr>
              <w:rPr>
                <w:rFonts w:ascii="Arial" w:hAnsi="Arial" w:cs="Arial"/>
                <w:sz w:val="20"/>
                <w:szCs w:val="20"/>
              </w:rPr>
            </w:pPr>
          </w:p>
        </w:tc>
        <w:tc>
          <w:tcPr>
            <w:tcW w:w="1843"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Kløe rundt endetarmsåpning, spes om natten. Av og til synlige sytråd (5-10 mm lange) lignende mark.</w:t>
            </w: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Kan vende tilbake til barnehagen etter igangsatt behandling. Det er ikke grunnlag for å behandle alle barn i en barnehage ved påvist enkelttilfelle hos et barnehagebarn.</w:t>
            </w:r>
          </w:p>
        </w:tc>
      </w:tr>
      <w:tr w:rsidR="00120C03" w:rsidRPr="00120C03" w:rsidTr="00120C03">
        <w:tc>
          <w:tcPr>
            <w:tcW w:w="1951"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Ringorm (sopp)</w:t>
            </w:r>
          </w:p>
        </w:tc>
        <w:tc>
          <w:tcPr>
            <w:tcW w:w="1559" w:type="dxa"/>
          </w:tcPr>
          <w:p w:rsidR="00782247" w:rsidRPr="00120C03" w:rsidRDefault="00782247">
            <w:pPr>
              <w:rPr>
                <w:rFonts w:ascii="Arial" w:hAnsi="Arial" w:cs="Arial"/>
                <w:sz w:val="20"/>
                <w:szCs w:val="20"/>
              </w:rPr>
            </w:pPr>
          </w:p>
        </w:tc>
        <w:tc>
          <w:tcPr>
            <w:tcW w:w="1843" w:type="dxa"/>
          </w:tcPr>
          <w:p w:rsidR="00782247" w:rsidRDefault="00782247">
            <w:pPr>
              <w:rPr>
                <w:rFonts w:ascii="Arial" w:eastAsia="Times New Roman" w:hAnsi="Arial" w:cs="Arial"/>
                <w:sz w:val="20"/>
                <w:szCs w:val="20"/>
                <w:lang w:eastAsia="nb-NO"/>
              </w:rPr>
            </w:pPr>
            <w:r w:rsidRPr="00120C03">
              <w:rPr>
                <w:rFonts w:ascii="Arial" w:eastAsia="Times New Roman" w:hAnsi="Arial" w:cs="Arial"/>
                <w:sz w:val="20"/>
                <w:szCs w:val="20"/>
                <w:lang w:eastAsia="nb-NO"/>
              </w:rPr>
              <w:t>Ringformet utslett spesielt på overkropp og hodebunn.</w:t>
            </w:r>
          </w:p>
          <w:p w:rsidR="00120C03" w:rsidRPr="00120C03" w:rsidRDefault="00120C03">
            <w:pPr>
              <w:rPr>
                <w:rFonts w:ascii="Arial" w:hAnsi="Arial" w:cs="Arial"/>
                <w:sz w:val="20"/>
                <w:szCs w:val="20"/>
              </w:rPr>
            </w:pP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Kan vende tilbake til barnehagen dagen etter at behandling er igangsatt.</w:t>
            </w:r>
          </w:p>
        </w:tc>
      </w:tr>
      <w:tr w:rsidR="00120C03" w:rsidRPr="00120C03" w:rsidTr="00120C03">
        <w:tc>
          <w:tcPr>
            <w:tcW w:w="1951"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lastRenderedPageBreak/>
              <w:t>Vannkopper</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Nei</w:t>
            </w:r>
          </w:p>
        </w:tc>
        <w:tc>
          <w:tcPr>
            <w:tcW w:w="1843"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Le</w:t>
            </w:r>
            <w:r w:rsidR="001B52B4">
              <w:rPr>
                <w:rFonts w:ascii="Arial" w:eastAsia="Times New Roman" w:hAnsi="Arial" w:cs="Arial"/>
                <w:sz w:val="20"/>
                <w:szCs w:val="20"/>
                <w:lang w:eastAsia="nb-NO"/>
              </w:rPr>
              <w:t>tt feber, små væskefylte blærer</w:t>
            </w:r>
            <w:r w:rsidRPr="00120C03">
              <w:rPr>
                <w:rFonts w:ascii="Arial" w:eastAsia="Times New Roman" w:hAnsi="Arial" w:cs="Arial"/>
                <w:sz w:val="20"/>
                <w:szCs w:val="20"/>
                <w:lang w:eastAsia="nb-NO"/>
              </w:rPr>
              <w:t xml:space="preserve"> over hele kroppen, kløe.</w:t>
            </w: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Kan gå i barnehagen når utslettet har begynt å tørke inn etter ca 5 dager. Dersom barn eller søsken til barn i barnehagen har kreft eller immunsvikt, skal disse foreldre og kommunehelsetjenesten umiddelbart informeres ved mistanke om vannkopper i b</w:t>
            </w:r>
            <w:r w:rsidR="001B52B4">
              <w:rPr>
                <w:rFonts w:ascii="Arial" w:eastAsia="Times New Roman" w:hAnsi="Arial" w:cs="Arial"/>
                <w:sz w:val="20"/>
                <w:szCs w:val="20"/>
                <w:lang w:eastAsia="nb-NO"/>
              </w:rPr>
              <w:t>arnehagen</w:t>
            </w:r>
          </w:p>
        </w:tc>
      </w:tr>
      <w:tr w:rsidR="00120C03" w:rsidRPr="00120C03" w:rsidTr="00120C03">
        <w:tc>
          <w:tcPr>
            <w:tcW w:w="1951"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Skarlagensfeber</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Nei</w:t>
            </w:r>
          </w:p>
        </w:tc>
        <w:tc>
          <w:tcPr>
            <w:tcW w:w="1843"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Feber, halsvondt, utslett som skaller av i andre sykdomsuke, spes på hender og føtter.</w:t>
            </w: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Kan gå i barnehage etter full penicillindose i tre døgn. I tillegg må barna være i god form, og feberfrie før de kommer tilbake i barnehagen.</w:t>
            </w:r>
          </w:p>
        </w:tc>
      </w:tr>
      <w:tr w:rsidR="00120C03" w:rsidRPr="00120C03" w:rsidTr="00120C03">
        <w:tc>
          <w:tcPr>
            <w:tcW w:w="1951"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5. barnesykdom</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Nei</w:t>
            </w:r>
          </w:p>
        </w:tc>
        <w:tc>
          <w:tcPr>
            <w:tcW w:w="1843"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Sammenflytende utslett i ansikt og senere resten av kroppen. Lett feber.</w:t>
            </w: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Kan gå i barnehage ved god allmenntilstand uavhengig av utslett.</w:t>
            </w:r>
          </w:p>
        </w:tc>
      </w:tr>
      <w:tr w:rsidR="00120C03" w:rsidRPr="00120C03" w:rsidTr="00120C03">
        <w:tc>
          <w:tcPr>
            <w:tcW w:w="1951" w:type="dxa"/>
          </w:tcPr>
          <w:p w:rsidR="00782247" w:rsidRPr="00120C03" w:rsidRDefault="00782247">
            <w:pPr>
              <w:rPr>
                <w:rFonts w:ascii="Arial" w:eastAsia="Times New Roman" w:hAnsi="Arial" w:cs="Arial"/>
                <w:sz w:val="20"/>
                <w:szCs w:val="20"/>
                <w:lang w:eastAsia="nb-NO"/>
              </w:rPr>
            </w:pPr>
            <w:r w:rsidRPr="00120C03">
              <w:rPr>
                <w:rFonts w:ascii="Arial" w:eastAsia="Times New Roman" w:hAnsi="Arial" w:cs="Arial"/>
                <w:sz w:val="20"/>
                <w:szCs w:val="20"/>
                <w:lang w:eastAsia="nb-NO"/>
              </w:rPr>
              <w:t xml:space="preserve">4. barnesykdom </w:t>
            </w:r>
          </w:p>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6. barnesykdom</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Nei</w:t>
            </w:r>
          </w:p>
        </w:tc>
        <w:tc>
          <w:tcPr>
            <w:tcW w:w="1843"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Feber noen dager, deretter utslett spes overkropp og ven/armer.</w:t>
            </w: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Kan gå i bar</w:t>
            </w:r>
            <w:r w:rsidR="001B52B4">
              <w:rPr>
                <w:rFonts w:ascii="Arial" w:eastAsia="Times New Roman" w:hAnsi="Arial" w:cs="Arial"/>
                <w:sz w:val="20"/>
                <w:szCs w:val="20"/>
                <w:lang w:eastAsia="nb-NO"/>
              </w:rPr>
              <w:t>n</w:t>
            </w:r>
            <w:r w:rsidRPr="00120C03">
              <w:rPr>
                <w:rFonts w:ascii="Arial" w:eastAsia="Times New Roman" w:hAnsi="Arial" w:cs="Arial"/>
                <w:sz w:val="20"/>
                <w:szCs w:val="20"/>
                <w:lang w:eastAsia="nb-NO"/>
              </w:rPr>
              <w:t>ehage</w:t>
            </w:r>
            <w:r w:rsidR="001B52B4">
              <w:rPr>
                <w:rFonts w:ascii="Arial" w:eastAsia="Times New Roman" w:hAnsi="Arial" w:cs="Arial"/>
                <w:sz w:val="20"/>
                <w:szCs w:val="20"/>
                <w:lang w:eastAsia="nb-NO"/>
              </w:rPr>
              <w:t>n</w:t>
            </w:r>
            <w:r w:rsidRPr="00120C03">
              <w:rPr>
                <w:rFonts w:ascii="Arial" w:eastAsia="Times New Roman" w:hAnsi="Arial" w:cs="Arial"/>
                <w:sz w:val="20"/>
                <w:szCs w:val="20"/>
                <w:lang w:eastAsia="nb-NO"/>
              </w:rPr>
              <w:t xml:space="preserve"> ved god allmenntilstand og uavhengig av utslett.</w:t>
            </w:r>
          </w:p>
        </w:tc>
      </w:tr>
      <w:tr w:rsidR="00120C03" w:rsidRPr="00120C03" w:rsidTr="00120C03">
        <w:tc>
          <w:tcPr>
            <w:tcW w:w="1951"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Herpes (munnsår)</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Blærer, ett</w:t>
            </w:r>
            <w:r w:rsidR="001B52B4">
              <w:rPr>
                <w:rFonts w:ascii="Arial" w:eastAsia="Times New Roman" w:hAnsi="Arial" w:cs="Arial"/>
                <w:sz w:val="20"/>
                <w:szCs w:val="20"/>
                <w:lang w:eastAsia="nb-NO"/>
              </w:rPr>
              <w:t xml:space="preserve">er </w:t>
            </w:r>
            <w:r w:rsidRPr="00120C03">
              <w:rPr>
                <w:rFonts w:ascii="Arial" w:eastAsia="Times New Roman" w:hAnsi="Arial" w:cs="Arial"/>
                <w:sz w:val="20"/>
                <w:szCs w:val="20"/>
                <w:lang w:eastAsia="nb-NO"/>
              </w:rPr>
              <w:t>hvert skorpebelagte sår i ansiktet, ofte ved leppene.</w:t>
            </w: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Kan gå i barnehage som normalt.</w:t>
            </w:r>
          </w:p>
        </w:tc>
      </w:tr>
      <w:tr w:rsidR="00120C03" w:rsidRPr="00120C03" w:rsidTr="00120C03">
        <w:tc>
          <w:tcPr>
            <w:tcW w:w="1951" w:type="dxa"/>
          </w:tcPr>
          <w:p w:rsidR="00782247" w:rsidRPr="00120C03" w:rsidRDefault="00782247">
            <w:pPr>
              <w:rPr>
                <w:rFonts w:ascii="Arial" w:hAnsi="Arial" w:cs="Arial"/>
                <w:sz w:val="20"/>
                <w:szCs w:val="20"/>
              </w:rPr>
            </w:pPr>
            <w:proofErr w:type="spellStart"/>
            <w:r w:rsidRPr="00120C03">
              <w:rPr>
                <w:rFonts w:ascii="Arial" w:eastAsia="Times New Roman" w:hAnsi="Arial" w:cs="Arial"/>
                <w:sz w:val="20"/>
                <w:szCs w:val="20"/>
                <w:lang w:eastAsia="nb-NO"/>
              </w:rPr>
              <w:t>Hånd-fot-</w:t>
            </w:r>
            <w:proofErr w:type="spellEnd"/>
            <w:r w:rsidR="00120C03" w:rsidRPr="00120C03">
              <w:rPr>
                <w:rFonts w:ascii="Arial" w:eastAsia="Times New Roman" w:hAnsi="Arial" w:cs="Arial"/>
                <w:sz w:val="20"/>
                <w:szCs w:val="20"/>
                <w:lang w:eastAsia="nb-NO"/>
              </w:rPr>
              <w:t xml:space="preserve"> og </w:t>
            </w:r>
            <w:r w:rsidRPr="00120C03">
              <w:rPr>
                <w:rFonts w:ascii="Arial" w:eastAsia="Times New Roman" w:hAnsi="Arial" w:cs="Arial"/>
                <w:sz w:val="20"/>
                <w:szCs w:val="20"/>
                <w:lang w:eastAsia="nb-NO"/>
              </w:rPr>
              <w:t>munnsyke</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Lett feber, halsonde, utslett rundt munnen og randen av fotsåle og håndflate</w:t>
            </w: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Kan gå i barnehage ved god allmenntilstand uavhengig av utslett.</w:t>
            </w:r>
          </w:p>
        </w:tc>
      </w:tr>
      <w:tr w:rsidR="00120C03" w:rsidRPr="00120C03" w:rsidTr="00120C03">
        <w:tc>
          <w:tcPr>
            <w:tcW w:w="1951"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Mollusker</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Små hvite knuter i huden.</w:t>
            </w: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Kan gå i barnehagen som normalt.</w:t>
            </w:r>
          </w:p>
        </w:tc>
      </w:tr>
      <w:tr w:rsidR="00120C03" w:rsidRPr="00120C03" w:rsidTr="00120C03">
        <w:tc>
          <w:tcPr>
            <w:tcW w:w="1951"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Vorter</w:t>
            </w:r>
          </w:p>
        </w:tc>
        <w:tc>
          <w:tcPr>
            <w:tcW w:w="1559" w:type="dxa"/>
          </w:tcPr>
          <w:p w:rsidR="00782247" w:rsidRPr="00120C03" w:rsidRDefault="00782247">
            <w:pPr>
              <w:rPr>
                <w:rFonts w:ascii="Arial" w:hAnsi="Arial" w:cs="Arial"/>
                <w:sz w:val="20"/>
                <w:szCs w:val="20"/>
              </w:rPr>
            </w:pPr>
            <w:r w:rsidRPr="00120C03">
              <w:rPr>
                <w:rFonts w:ascii="Arial" w:hAnsi="Arial" w:cs="Arial"/>
                <w:sz w:val="20"/>
                <w:szCs w:val="20"/>
              </w:rPr>
              <w:t>Ja</w:t>
            </w:r>
          </w:p>
        </w:tc>
        <w:tc>
          <w:tcPr>
            <w:tcW w:w="1843"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Oftest på hender og under fotsålen</w:t>
            </w:r>
          </w:p>
        </w:tc>
        <w:tc>
          <w:tcPr>
            <w:tcW w:w="3935" w:type="dxa"/>
          </w:tcPr>
          <w:p w:rsidR="00782247" w:rsidRPr="00120C03" w:rsidRDefault="00782247">
            <w:pPr>
              <w:rPr>
                <w:rFonts w:ascii="Arial" w:hAnsi="Arial" w:cs="Arial"/>
                <w:sz w:val="20"/>
                <w:szCs w:val="20"/>
              </w:rPr>
            </w:pPr>
            <w:r w:rsidRPr="00120C03">
              <w:rPr>
                <w:rFonts w:ascii="Arial" w:eastAsia="Times New Roman" w:hAnsi="Arial" w:cs="Arial"/>
                <w:sz w:val="20"/>
                <w:szCs w:val="20"/>
                <w:lang w:eastAsia="nb-NO"/>
              </w:rPr>
              <w:t>Kan gå i barnehagen som normalt.</w:t>
            </w:r>
          </w:p>
        </w:tc>
      </w:tr>
    </w:tbl>
    <w:p w:rsidR="004861B1" w:rsidRDefault="004861B1">
      <w:pPr>
        <w:rPr>
          <w:rFonts w:ascii="Arial" w:hAnsi="Arial" w:cs="Arial"/>
          <w:sz w:val="20"/>
          <w:szCs w:val="20"/>
        </w:rPr>
      </w:pPr>
    </w:p>
    <w:p w:rsidR="00120C03" w:rsidRDefault="00120C03">
      <w:pPr>
        <w:rPr>
          <w:rFonts w:ascii="Arial" w:hAnsi="Arial" w:cs="Arial"/>
          <w:sz w:val="20"/>
          <w:szCs w:val="20"/>
        </w:rPr>
      </w:pPr>
    </w:p>
    <w:p w:rsidR="00120C03" w:rsidRDefault="00120C03">
      <w:pPr>
        <w:rPr>
          <w:rFonts w:ascii="Verdana" w:eastAsia="Times New Roman" w:hAnsi="Verdana" w:cs="Times New Roman"/>
          <w:sz w:val="20"/>
          <w:szCs w:val="20"/>
          <w:lang w:eastAsia="nb-NO"/>
        </w:rPr>
      </w:pPr>
      <w:r w:rsidRPr="00120C03">
        <w:rPr>
          <w:rFonts w:ascii="Verdana" w:eastAsia="Times New Roman" w:hAnsi="Verdana" w:cs="Times New Roman"/>
          <w:sz w:val="20"/>
          <w:szCs w:val="20"/>
          <w:lang w:eastAsia="nb-NO"/>
        </w:rPr>
        <w:t>Ved tvil om barnets allmenntilstand, kontakt lege.</w:t>
      </w:r>
      <w:r w:rsidRPr="00120C03">
        <w:rPr>
          <w:rFonts w:ascii="Verdana" w:eastAsia="Times New Roman" w:hAnsi="Verdana" w:cs="Times New Roman"/>
          <w:sz w:val="20"/>
          <w:szCs w:val="20"/>
          <w:lang w:eastAsia="nb-NO"/>
        </w:rPr>
        <w:br/>
      </w:r>
      <w:r w:rsidRPr="00120C03">
        <w:rPr>
          <w:rFonts w:ascii="Verdana" w:eastAsia="Times New Roman" w:hAnsi="Verdana" w:cs="Times New Roman"/>
          <w:sz w:val="20"/>
          <w:szCs w:val="20"/>
          <w:lang w:eastAsia="nb-NO"/>
        </w:rPr>
        <w:br/>
        <w:t>Ved meslinger, røde hunder, kusma, og leverbetennelse (</w:t>
      </w:r>
      <w:proofErr w:type="spellStart"/>
      <w:r w:rsidRPr="00120C03">
        <w:rPr>
          <w:rFonts w:ascii="Verdana" w:eastAsia="Times New Roman" w:hAnsi="Verdana" w:cs="Times New Roman"/>
          <w:sz w:val="20"/>
          <w:szCs w:val="20"/>
          <w:lang w:eastAsia="nb-NO"/>
        </w:rPr>
        <w:t>hepatitter</w:t>
      </w:r>
      <w:proofErr w:type="spellEnd"/>
      <w:r w:rsidRPr="00120C03">
        <w:rPr>
          <w:rFonts w:ascii="Verdana" w:eastAsia="Times New Roman" w:hAnsi="Verdana" w:cs="Times New Roman"/>
          <w:sz w:val="20"/>
          <w:szCs w:val="20"/>
          <w:lang w:eastAsia="nb-NO"/>
        </w:rPr>
        <w:t>), spør kommunehelsetjenesten om råd.</w:t>
      </w:r>
      <w:r w:rsidRPr="00120C03">
        <w:rPr>
          <w:rFonts w:ascii="Verdana" w:eastAsia="Times New Roman" w:hAnsi="Verdana" w:cs="Times New Roman"/>
          <w:sz w:val="20"/>
          <w:szCs w:val="20"/>
          <w:lang w:eastAsia="nb-NO"/>
        </w:rPr>
        <w:br/>
      </w:r>
      <w:r w:rsidRPr="00120C03">
        <w:rPr>
          <w:rFonts w:ascii="Verdana" w:eastAsia="Times New Roman" w:hAnsi="Verdana" w:cs="Times New Roman"/>
          <w:sz w:val="20"/>
          <w:szCs w:val="20"/>
          <w:lang w:eastAsia="nb-NO"/>
        </w:rPr>
        <w:br/>
        <w:t>Infeksjoner som hjernehinnebetennelse (meningitt) og hepatitt B krever spesiell håndtering med hensyn til barnehager. Kontakt kommunelegen for nærmer håndtering.</w:t>
      </w:r>
      <w:r w:rsidRPr="00120C03">
        <w:rPr>
          <w:rFonts w:ascii="Verdana" w:eastAsia="Times New Roman" w:hAnsi="Verdana" w:cs="Times New Roman"/>
          <w:sz w:val="20"/>
          <w:szCs w:val="20"/>
          <w:lang w:eastAsia="nb-NO"/>
        </w:rPr>
        <w:br/>
      </w:r>
    </w:p>
    <w:p w:rsidR="00120C03" w:rsidRPr="00120C03" w:rsidRDefault="00120C03">
      <w:pPr>
        <w:rPr>
          <w:rFonts w:ascii="Arial" w:hAnsi="Arial" w:cs="Arial"/>
          <w:sz w:val="20"/>
          <w:szCs w:val="20"/>
        </w:rPr>
      </w:pPr>
      <w:r w:rsidRPr="00120C03">
        <w:rPr>
          <w:rFonts w:ascii="Verdana" w:eastAsia="Times New Roman" w:hAnsi="Verdana" w:cs="Times New Roman"/>
          <w:sz w:val="20"/>
          <w:szCs w:val="20"/>
          <w:lang w:eastAsia="nb-NO"/>
        </w:rPr>
        <w:br/>
        <w:t xml:space="preserve">Byhaugen Barnehage </w:t>
      </w:r>
      <w:proofErr w:type="gramStart"/>
      <w:r>
        <w:rPr>
          <w:rFonts w:ascii="Verdana" w:eastAsia="Times New Roman" w:hAnsi="Verdana" w:cs="Times New Roman"/>
          <w:sz w:val="20"/>
          <w:szCs w:val="20"/>
          <w:lang w:eastAsia="nb-NO"/>
        </w:rPr>
        <w:t>29.03.2012</w:t>
      </w:r>
      <w:proofErr w:type="gramEnd"/>
    </w:p>
    <w:sectPr w:rsidR="00120C03" w:rsidRPr="00120C03" w:rsidSect="004861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2247"/>
    <w:rsid w:val="00120C03"/>
    <w:rsid w:val="001909C2"/>
    <w:rsid w:val="001B52B4"/>
    <w:rsid w:val="004861B1"/>
    <w:rsid w:val="0078224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1B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7822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1">
    <w:name w:val="highlight1"/>
    <w:basedOn w:val="Standardskriftforavsnitt"/>
    <w:rsid w:val="00120C03"/>
    <w:rPr>
      <w:shd w:val="clear" w:color="auto" w:fill="FFFFCC"/>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648</Words>
  <Characters>3440</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Tusenfryd</dc:creator>
  <cp:lastModifiedBy>Tusenfryd</cp:lastModifiedBy>
  <cp:revision>3</cp:revision>
  <dcterms:created xsi:type="dcterms:W3CDTF">2012-02-29T16:32:00Z</dcterms:created>
  <dcterms:modified xsi:type="dcterms:W3CDTF">2012-02-29T17:12:00Z</dcterms:modified>
</cp:coreProperties>
</file>