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843"/>
        <w:gridCol w:w="3935"/>
      </w:tblGrid>
      <w:tr w:rsidR="00120C03" w:rsidRPr="00120C03" w14:paraId="3A4A1E1D" w14:textId="77777777" w:rsidTr="00120C03">
        <w:tc>
          <w:tcPr>
            <w:tcW w:w="1951" w:type="dxa"/>
          </w:tcPr>
          <w:p w14:paraId="741FC29B" w14:textId="77777777" w:rsidR="00782247" w:rsidRPr="007D463D" w:rsidRDefault="00782247">
            <w:pPr>
              <w:rPr>
                <w:rFonts w:ascii="Arial" w:hAnsi="Arial" w:cs="Arial"/>
                <w:b/>
                <w:color w:val="FF0000"/>
              </w:rPr>
            </w:pPr>
            <w:r w:rsidRPr="007D463D">
              <w:rPr>
                <w:rFonts w:ascii="Arial" w:hAnsi="Arial" w:cs="Arial"/>
                <w:b/>
                <w:color w:val="FF0000"/>
              </w:rPr>
              <w:t>Sykdom</w:t>
            </w:r>
          </w:p>
        </w:tc>
        <w:tc>
          <w:tcPr>
            <w:tcW w:w="1559" w:type="dxa"/>
          </w:tcPr>
          <w:p w14:paraId="0179B9E9" w14:textId="77777777" w:rsidR="00782247" w:rsidRPr="007D463D" w:rsidRDefault="00782247">
            <w:pPr>
              <w:rPr>
                <w:rFonts w:ascii="Arial" w:hAnsi="Arial" w:cs="Arial"/>
                <w:b/>
                <w:color w:val="FF0000"/>
              </w:rPr>
            </w:pPr>
            <w:r w:rsidRPr="007D463D">
              <w:rPr>
                <w:rFonts w:ascii="Arial" w:hAnsi="Arial" w:cs="Arial"/>
                <w:b/>
                <w:color w:val="FF0000"/>
              </w:rPr>
              <w:t>Kan få sykdommen flere ganger</w:t>
            </w:r>
          </w:p>
        </w:tc>
        <w:tc>
          <w:tcPr>
            <w:tcW w:w="1843" w:type="dxa"/>
          </w:tcPr>
          <w:p w14:paraId="35DDCE07" w14:textId="77777777" w:rsidR="00782247" w:rsidRPr="007D463D" w:rsidRDefault="00782247">
            <w:pPr>
              <w:rPr>
                <w:rFonts w:ascii="Arial" w:hAnsi="Arial" w:cs="Arial"/>
                <w:b/>
                <w:color w:val="FF0000"/>
              </w:rPr>
            </w:pPr>
            <w:r w:rsidRPr="007D463D">
              <w:rPr>
                <w:rFonts w:ascii="Arial" w:hAnsi="Arial" w:cs="Arial"/>
                <w:b/>
                <w:color w:val="FF0000"/>
              </w:rPr>
              <w:t>Symptomer</w:t>
            </w:r>
          </w:p>
        </w:tc>
        <w:tc>
          <w:tcPr>
            <w:tcW w:w="3935" w:type="dxa"/>
          </w:tcPr>
          <w:p w14:paraId="1935A6BB" w14:textId="77777777" w:rsidR="00782247" w:rsidRPr="007D463D" w:rsidRDefault="00782247">
            <w:pPr>
              <w:rPr>
                <w:rFonts w:ascii="Arial" w:hAnsi="Arial" w:cs="Arial"/>
                <w:b/>
                <w:color w:val="FF0000"/>
              </w:rPr>
            </w:pPr>
            <w:r w:rsidRPr="007D463D">
              <w:rPr>
                <w:rFonts w:ascii="Arial" w:hAnsi="Arial" w:cs="Arial"/>
                <w:b/>
                <w:color w:val="FF0000"/>
              </w:rPr>
              <w:t>Forhåndsregler</w:t>
            </w:r>
          </w:p>
        </w:tc>
      </w:tr>
      <w:tr w:rsidR="00120C03" w:rsidRPr="00120C03" w14:paraId="362F804D" w14:textId="77777777" w:rsidTr="0016236E">
        <w:tc>
          <w:tcPr>
            <w:tcW w:w="1951" w:type="dxa"/>
          </w:tcPr>
          <w:p w14:paraId="487211A1" w14:textId="77777777" w:rsidR="00782247" w:rsidRPr="00AF3011" w:rsidRDefault="00782247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Øyeinfeksjon/</w:t>
            </w:r>
          </w:p>
          <w:p w14:paraId="5B1B382F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katarr</w:t>
            </w:r>
          </w:p>
        </w:tc>
        <w:tc>
          <w:tcPr>
            <w:tcW w:w="1559" w:type="dxa"/>
          </w:tcPr>
          <w:p w14:paraId="3E475617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1BE833A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Rødhet og rennende øyne, Materie/verk fra øyne</w:t>
            </w:r>
          </w:p>
        </w:tc>
        <w:tc>
          <w:tcPr>
            <w:tcW w:w="3935" w:type="dxa"/>
          </w:tcPr>
          <w:p w14:paraId="14BD1DDE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Barna trenger ikke å holdes hjemme ved øyekatarr. Er betennelsen så kraftig, kontakt lege, så avgjør legen om barnet trenger behandling og kan gå i barnehagen.</w:t>
            </w:r>
          </w:p>
        </w:tc>
      </w:tr>
      <w:tr w:rsidR="00120C03" w:rsidRPr="00120C03" w14:paraId="31851FA9" w14:textId="77777777" w:rsidTr="0016236E">
        <w:tc>
          <w:tcPr>
            <w:tcW w:w="1951" w:type="dxa"/>
          </w:tcPr>
          <w:p w14:paraId="5759DBB8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Diarè</w:t>
            </w:r>
            <w:proofErr w:type="spellEnd"/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 xml:space="preserve"> og oppkast</w:t>
            </w:r>
          </w:p>
        </w:tc>
        <w:tc>
          <w:tcPr>
            <w:tcW w:w="1559" w:type="dxa"/>
          </w:tcPr>
          <w:p w14:paraId="2D4F023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4B144EFF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Bløt avføring og oppkast</w:t>
            </w:r>
          </w:p>
        </w:tc>
        <w:tc>
          <w:tcPr>
            <w:tcW w:w="3935" w:type="dxa"/>
          </w:tcPr>
          <w:p w14:paraId="652758C3" w14:textId="151A9A9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7D46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Kan vende tilbake til barnehagen etter 2 døgn, altså 48 timer etter </w:t>
            </w:r>
            <w:r w:rsidR="007D463D" w:rsidRPr="007D46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siste oppkast eller diare</w:t>
            </w:r>
            <w:r w:rsidR="007D463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. </w:t>
            </w: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Dette gjelder også bleiebarn. Dette skyldes den store smittefaren, og kommer barna for tidlig tilbake, vil barna bli smittet om og om igjen</w:t>
            </w:r>
          </w:p>
        </w:tc>
      </w:tr>
      <w:tr w:rsidR="00120C03" w:rsidRPr="00120C03" w14:paraId="6D969E7C" w14:textId="77777777" w:rsidTr="0016236E">
        <w:tc>
          <w:tcPr>
            <w:tcW w:w="1951" w:type="dxa"/>
          </w:tcPr>
          <w:p w14:paraId="5B1C62AC" w14:textId="77777777" w:rsidR="00782247" w:rsidRPr="00AF3011" w:rsidRDefault="00782247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Forkjølelse/</w:t>
            </w:r>
          </w:p>
          <w:p w14:paraId="6B0236E0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influensa</w:t>
            </w:r>
          </w:p>
        </w:tc>
        <w:tc>
          <w:tcPr>
            <w:tcW w:w="1559" w:type="dxa"/>
          </w:tcPr>
          <w:p w14:paraId="4F0019C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1E99812" w14:textId="77777777" w:rsidR="00782247" w:rsidRPr="00120C03" w:rsidRDefault="00120C03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Snue, snørrdannelse, </w:t>
            </w:r>
            <w:r w:rsidR="00782247"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hoste, nesetetthet, press over bihuler og rennende øyne.</w:t>
            </w:r>
          </w:p>
        </w:tc>
        <w:tc>
          <w:tcPr>
            <w:tcW w:w="3935" w:type="dxa"/>
          </w:tcPr>
          <w:p w14:paraId="097BCDE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vende tilbake til barnehagen når allmenntilstand tilsier det.</w:t>
            </w:r>
          </w:p>
        </w:tc>
      </w:tr>
      <w:tr w:rsidR="00120C03" w:rsidRPr="00120C03" w14:paraId="48F80199" w14:textId="77777777" w:rsidTr="0016236E">
        <w:tc>
          <w:tcPr>
            <w:tcW w:w="1951" w:type="dxa"/>
          </w:tcPr>
          <w:p w14:paraId="464AE226" w14:textId="77777777" w:rsidR="00782247" w:rsidRPr="00AF3011" w:rsidRDefault="00782247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Hoste/</w:t>
            </w:r>
          </w:p>
          <w:p w14:paraId="41D2A33F" w14:textId="77777777" w:rsidR="00782247" w:rsidRPr="00AF3011" w:rsidRDefault="00120C03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l</w:t>
            </w:r>
            <w:r w:rsidR="00782247"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uftveis</w:t>
            </w: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 xml:space="preserve"> </w:t>
            </w:r>
            <w:r w:rsidR="00782247"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symptomer</w:t>
            </w:r>
          </w:p>
        </w:tc>
        <w:tc>
          <w:tcPr>
            <w:tcW w:w="1559" w:type="dxa"/>
          </w:tcPr>
          <w:p w14:paraId="48CD80C0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ED12FED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A28595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Ved hoste uten feber kan barnet gå tilbake til barnehagen når allmenntilstanden tilsier det.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Ved langvarig eller kraftig hoste bør barnet undersøkes for bl.a. kikhoste.</w:t>
            </w:r>
          </w:p>
        </w:tc>
      </w:tr>
      <w:tr w:rsidR="00120C03" w:rsidRPr="00120C03" w14:paraId="6DF708EB" w14:textId="77777777" w:rsidTr="0016236E">
        <w:tc>
          <w:tcPr>
            <w:tcW w:w="1951" w:type="dxa"/>
          </w:tcPr>
          <w:p w14:paraId="6D621DC0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Ørebetennelse</w:t>
            </w:r>
          </w:p>
        </w:tc>
        <w:tc>
          <w:tcPr>
            <w:tcW w:w="1559" w:type="dxa"/>
          </w:tcPr>
          <w:p w14:paraId="681C406A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1EE0117B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Øreverk, kombinert med feber og forkjølelse.</w:t>
            </w:r>
          </w:p>
        </w:tc>
        <w:tc>
          <w:tcPr>
            <w:tcW w:w="3935" w:type="dxa"/>
          </w:tcPr>
          <w:p w14:paraId="150B4F89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vende tilbake til barnehagen når allmenntilstanden tilsier det.</w:t>
            </w:r>
          </w:p>
        </w:tc>
      </w:tr>
      <w:tr w:rsidR="00120C03" w:rsidRPr="00120C03" w14:paraId="248C746E" w14:textId="77777777" w:rsidTr="0016236E">
        <w:tc>
          <w:tcPr>
            <w:tcW w:w="1951" w:type="dxa"/>
          </w:tcPr>
          <w:p w14:paraId="391E0A85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Brennkopper</w:t>
            </w:r>
          </w:p>
        </w:tc>
        <w:tc>
          <w:tcPr>
            <w:tcW w:w="1559" w:type="dxa"/>
          </w:tcPr>
          <w:p w14:paraId="50866090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4E3362C2" w14:textId="77777777" w:rsidR="00782247" w:rsidRPr="00120C03" w:rsidRDefault="00120C03">
            <w:pPr>
              <w:rPr>
                <w:rFonts w:ascii="Arial" w:hAnsi="Arial" w:cs="Arial"/>
                <w:sz w:val="18"/>
                <w:szCs w:val="18"/>
              </w:rPr>
            </w:pPr>
            <w:r w:rsidRPr="00120C03">
              <w:rPr>
                <w:rFonts w:ascii="Arial" w:hAnsi="Arial" w:cs="Arial"/>
                <w:sz w:val="18"/>
                <w:szCs w:val="18"/>
              </w:rPr>
              <w:t>Sår med gulaktig skorpe som det kan renne gul væske fra, væskefylte blemmer, kløe.</w:t>
            </w:r>
          </w:p>
        </w:tc>
        <w:tc>
          <w:tcPr>
            <w:tcW w:w="3935" w:type="dxa"/>
          </w:tcPr>
          <w:p w14:paraId="24607C47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vende tilbake til barnehagen når hudlesjonene er under kontroll. Det må ikke lenger være fare for at smitteførende sårsekret kan påføres andre barn direkte eller indirekte</w:t>
            </w: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gjennom kontaktpunkter.</w:t>
            </w:r>
          </w:p>
        </w:tc>
      </w:tr>
      <w:tr w:rsidR="00120C03" w:rsidRPr="00120C03" w14:paraId="0D9A6176" w14:textId="77777777" w:rsidTr="0016236E">
        <w:tc>
          <w:tcPr>
            <w:tcW w:w="1951" w:type="dxa"/>
          </w:tcPr>
          <w:p w14:paraId="3B5B6220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Hodelus</w:t>
            </w:r>
          </w:p>
        </w:tc>
        <w:tc>
          <w:tcPr>
            <w:tcW w:w="1559" w:type="dxa"/>
          </w:tcPr>
          <w:p w14:paraId="3BD02803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3B9BD262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Synlig egg ved hårrøtter, kløe i hod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</w:t>
            </w: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bunnen etter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hvert. Av og til synlige lus.</w:t>
            </w:r>
          </w:p>
        </w:tc>
        <w:tc>
          <w:tcPr>
            <w:tcW w:w="3935" w:type="dxa"/>
          </w:tcPr>
          <w:p w14:paraId="3B61CAEB" w14:textId="77777777" w:rsidR="003E083F" w:rsidRDefault="0078224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Viktig at alle barn sjekkes ved utbrudd. </w:t>
            </w:r>
          </w:p>
          <w:p w14:paraId="27EED9CA" w14:textId="77777777" w:rsidR="003E083F" w:rsidRDefault="003E083F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63E2C487" w14:textId="31B28040" w:rsidR="00782247" w:rsidRPr="00120C03" w:rsidRDefault="003E083F">
            <w:pPr>
              <w:rPr>
                <w:rFonts w:ascii="Arial" w:hAnsi="Arial" w:cs="Arial"/>
                <w:sz w:val="20"/>
                <w:szCs w:val="20"/>
              </w:rPr>
            </w:pPr>
            <w:r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B</w:t>
            </w:r>
            <w:r w:rsidR="00782247"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arn med lus/egg </w:t>
            </w:r>
            <w:r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skal </w:t>
            </w:r>
            <w:r w:rsidR="00782247"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behandles</w:t>
            </w:r>
            <w:r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 xml:space="preserve"> før barnet kan </w:t>
            </w:r>
            <w:r w:rsidR="00782247" w:rsidRPr="003E083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gå i barnehagen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 w:rsidR="00782247"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120C03" w:rsidRPr="00120C03" w14:paraId="5F9F94EF" w14:textId="77777777" w:rsidTr="0016236E">
        <w:tc>
          <w:tcPr>
            <w:tcW w:w="1951" w:type="dxa"/>
          </w:tcPr>
          <w:p w14:paraId="7699AD5A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Kikhoste</w:t>
            </w:r>
          </w:p>
        </w:tc>
        <w:tc>
          <w:tcPr>
            <w:tcW w:w="1559" w:type="dxa"/>
          </w:tcPr>
          <w:p w14:paraId="009C4C7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072DFA9A" w14:textId="77777777" w:rsidR="00782247" w:rsidRPr="00120C03" w:rsidRDefault="001B5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Gjøende hoste spesielt om natten, ofte hosteanfall</w:t>
            </w:r>
            <w:r w:rsidR="00782247" w:rsidRPr="0012368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935" w:type="dxa"/>
          </w:tcPr>
          <w:p w14:paraId="09F38E1D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Ved behandling tidlig i sykdomsforløpet blir pasienten vanligvis smittefri 5 dager etter igangsatt behandling, og barnet bør derfor holdes hjemme fra barnehagen i denne perioden. Kommunehelsetjenesten avgjør om mangelfull vaksinerte og uvaksinerte barn i barnehagen skal vaksineres.</w:t>
            </w:r>
          </w:p>
        </w:tc>
      </w:tr>
      <w:tr w:rsidR="00120C03" w:rsidRPr="00120C03" w14:paraId="5CA5E3E6" w14:textId="77777777" w:rsidTr="0016236E">
        <w:tc>
          <w:tcPr>
            <w:tcW w:w="1951" w:type="dxa"/>
          </w:tcPr>
          <w:p w14:paraId="08218555" w14:textId="77777777" w:rsidR="00782247" w:rsidRPr="00AF3011" w:rsidRDefault="00782247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Barnemark/</w:t>
            </w:r>
          </w:p>
          <w:p w14:paraId="0904CA46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spolmark</w:t>
            </w:r>
          </w:p>
        </w:tc>
        <w:tc>
          <w:tcPr>
            <w:tcW w:w="1559" w:type="dxa"/>
          </w:tcPr>
          <w:p w14:paraId="17D0A258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39F0C550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Kløe rundt endetarmsåpning, spes om natten. Av og til synlige sytråd (5-10 mm lange) lignende mark.</w:t>
            </w:r>
          </w:p>
        </w:tc>
        <w:tc>
          <w:tcPr>
            <w:tcW w:w="3935" w:type="dxa"/>
          </w:tcPr>
          <w:p w14:paraId="64CE6281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vende tilbake til barnehagen etter igangsatt behandling. Det er ikke grunnlag for å behandle alle barn i en barnehage ved påvist enkelttilfelle hos et barnehagebarn.</w:t>
            </w:r>
          </w:p>
        </w:tc>
      </w:tr>
      <w:tr w:rsidR="00120C03" w:rsidRPr="00120C03" w14:paraId="270659E5" w14:textId="77777777" w:rsidTr="0016236E">
        <w:tc>
          <w:tcPr>
            <w:tcW w:w="1951" w:type="dxa"/>
          </w:tcPr>
          <w:p w14:paraId="6324E41E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Ringorm (sopp)</w:t>
            </w:r>
          </w:p>
        </w:tc>
        <w:tc>
          <w:tcPr>
            <w:tcW w:w="1559" w:type="dxa"/>
          </w:tcPr>
          <w:p w14:paraId="19502C8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33C880B9" w14:textId="77777777" w:rsidR="00782247" w:rsidRDefault="00782247">
            <w:pPr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Ringformet utslett spesielt på overkropp og hodebunn.</w:t>
            </w:r>
          </w:p>
          <w:p w14:paraId="2DFEF899" w14:textId="77777777" w:rsidR="00120C03" w:rsidRPr="00120C03" w:rsidRDefault="00120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2993D2AF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vende tilbake til barnehagen dagen etter at behandling er igangsatt.</w:t>
            </w:r>
          </w:p>
        </w:tc>
      </w:tr>
      <w:tr w:rsidR="00120C03" w:rsidRPr="00120C03" w14:paraId="481FFF89" w14:textId="77777777" w:rsidTr="0016236E">
        <w:tc>
          <w:tcPr>
            <w:tcW w:w="1951" w:type="dxa"/>
          </w:tcPr>
          <w:p w14:paraId="39B36342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lastRenderedPageBreak/>
              <w:t>Vannkopper</w:t>
            </w:r>
          </w:p>
        </w:tc>
        <w:tc>
          <w:tcPr>
            <w:tcW w:w="1559" w:type="dxa"/>
          </w:tcPr>
          <w:p w14:paraId="31F3B63E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DA32523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tt feber, små væskefylte blærer</w:t>
            </w: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over hele kroppen, kløe.</w:t>
            </w:r>
          </w:p>
        </w:tc>
        <w:tc>
          <w:tcPr>
            <w:tcW w:w="3935" w:type="dxa"/>
          </w:tcPr>
          <w:p w14:paraId="26D4ADE5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barnehagen når utslettet har begynt å tørke inn etter ca 5 dager. Dersom barn eller søsken til barn i barnehagen har kreft eller immunsvikt, skal disse foreldre og kommunehelsetjenesten umiddelbart informeres ved mistanke om vannkopper i b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arnehagen</w:t>
            </w:r>
          </w:p>
        </w:tc>
      </w:tr>
      <w:tr w:rsidR="00120C03" w:rsidRPr="00120C03" w14:paraId="736DE206" w14:textId="77777777" w:rsidTr="0016236E">
        <w:tc>
          <w:tcPr>
            <w:tcW w:w="1951" w:type="dxa"/>
          </w:tcPr>
          <w:p w14:paraId="0E9B0057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Skarlagensfeber</w:t>
            </w:r>
          </w:p>
        </w:tc>
        <w:tc>
          <w:tcPr>
            <w:tcW w:w="1559" w:type="dxa"/>
          </w:tcPr>
          <w:p w14:paraId="6B68CDB7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EA8C397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Feber, halsvondt, utslett som skaller av i andre sykdomsuke, spes på hender og føtter.</w:t>
            </w:r>
          </w:p>
        </w:tc>
        <w:tc>
          <w:tcPr>
            <w:tcW w:w="3935" w:type="dxa"/>
          </w:tcPr>
          <w:p w14:paraId="1B645718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 etter full penicillindose i tre døgn. I tillegg må barna være i god form, og feberfrie før de kommer tilbake i barnehagen.</w:t>
            </w:r>
          </w:p>
        </w:tc>
      </w:tr>
      <w:tr w:rsidR="00120C03" w:rsidRPr="00120C03" w14:paraId="459BFE07" w14:textId="77777777" w:rsidTr="0016236E">
        <w:tc>
          <w:tcPr>
            <w:tcW w:w="1951" w:type="dxa"/>
          </w:tcPr>
          <w:p w14:paraId="5984E3C2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5. barnesykdom</w:t>
            </w:r>
          </w:p>
        </w:tc>
        <w:tc>
          <w:tcPr>
            <w:tcW w:w="1559" w:type="dxa"/>
          </w:tcPr>
          <w:p w14:paraId="5A2272C0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699117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Sammenflytende utslett i ansikt og senere resten av kroppen. Lett feber.</w:t>
            </w:r>
          </w:p>
        </w:tc>
        <w:tc>
          <w:tcPr>
            <w:tcW w:w="3935" w:type="dxa"/>
          </w:tcPr>
          <w:p w14:paraId="693F89F2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 ved god allmenntilstand uavhengig av utslett.</w:t>
            </w:r>
          </w:p>
        </w:tc>
      </w:tr>
      <w:tr w:rsidR="00120C03" w:rsidRPr="00120C03" w14:paraId="3C0F3551" w14:textId="77777777" w:rsidTr="0016236E">
        <w:tc>
          <w:tcPr>
            <w:tcW w:w="1951" w:type="dxa"/>
          </w:tcPr>
          <w:p w14:paraId="0C6D28B7" w14:textId="77777777" w:rsidR="00782247" w:rsidRPr="00AF3011" w:rsidRDefault="00782247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 xml:space="preserve">4. barnesykdom </w:t>
            </w:r>
          </w:p>
          <w:p w14:paraId="52BFA39C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6. barnesykdom</w:t>
            </w:r>
          </w:p>
        </w:tc>
        <w:tc>
          <w:tcPr>
            <w:tcW w:w="1559" w:type="dxa"/>
          </w:tcPr>
          <w:p w14:paraId="1CF47B2E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A264F9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Feber noen dager, deretter utslett spes overkropp og ven/armer.</w:t>
            </w:r>
          </w:p>
        </w:tc>
        <w:tc>
          <w:tcPr>
            <w:tcW w:w="3935" w:type="dxa"/>
          </w:tcPr>
          <w:p w14:paraId="5AC7BFA0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ehage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</w:t>
            </w: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ved god allmenntilstand og uavhengig av utslett.</w:t>
            </w:r>
          </w:p>
        </w:tc>
      </w:tr>
      <w:tr w:rsidR="00120C03" w:rsidRPr="00120C03" w14:paraId="7DE77BCD" w14:textId="77777777" w:rsidTr="0016236E">
        <w:tc>
          <w:tcPr>
            <w:tcW w:w="1951" w:type="dxa"/>
          </w:tcPr>
          <w:p w14:paraId="2E7D3640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Herpes (munnsår)</w:t>
            </w:r>
          </w:p>
        </w:tc>
        <w:tc>
          <w:tcPr>
            <w:tcW w:w="1559" w:type="dxa"/>
          </w:tcPr>
          <w:p w14:paraId="1496F637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E7061F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Blærer, ett</w:t>
            </w:r>
            <w:r w:rsidR="001B52B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 </w:t>
            </w: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hvert skorpebelagte sår i ansiktet, ofte ved leppene.</w:t>
            </w:r>
          </w:p>
        </w:tc>
        <w:tc>
          <w:tcPr>
            <w:tcW w:w="3935" w:type="dxa"/>
          </w:tcPr>
          <w:p w14:paraId="386B0D3C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 som normalt.</w:t>
            </w:r>
          </w:p>
        </w:tc>
      </w:tr>
      <w:tr w:rsidR="00120C03" w:rsidRPr="00120C03" w14:paraId="0DB7A7BC" w14:textId="77777777" w:rsidTr="0016236E">
        <w:tc>
          <w:tcPr>
            <w:tcW w:w="1951" w:type="dxa"/>
          </w:tcPr>
          <w:p w14:paraId="348572D7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Hånd-fot-</w:t>
            </w:r>
            <w:r w:rsidR="00120C03"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 xml:space="preserve"> og </w:t>
            </w: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munnsyke</w:t>
            </w:r>
          </w:p>
        </w:tc>
        <w:tc>
          <w:tcPr>
            <w:tcW w:w="1559" w:type="dxa"/>
          </w:tcPr>
          <w:p w14:paraId="7E93763F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A2C4E69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Lett feber, halsonde, utslett rundt munnen og randen av fotsåle og håndflate</w:t>
            </w:r>
          </w:p>
        </w:tc>
        <w:tc>
          <w:tcPr>
            <w:tcW w:w="3935" w:type="dxa"/>
          </w:tcPr>
          <w:p w14:paraId="10C91858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 ved god allmenntilstand uavhengig av utslett.</w:t>
            </w:r>
          </w:p>
        </w:tc>
      </w:tr>
      <w:tr w:rsidR="00120C03" w:rsidRPr="00120C03" w14:paraId="617D8934" w14:textId="77777777" w:rsidTr="0016236E">
        <w:tc>
          <w:tcPr>
            <w:tcW w:w="1951" w:type="dxa"/>
          </w:tcPr>
          <w:p w14:paraId="59AAA0E0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Mollusker</w:t>
            </w:r>
          </w:p>
        </w:tc>
        <w:tc>
          <w:tcPr>
            <w:tcW w:w="1559" w:type="dxa"/>
          </w:tcPr>
          <w:p w14:paraId="01EA997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200DB615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Små hvite knuter i huden.</w:t>
            </w:r>
          </w:p>
        </w:tc>
        <w:tc>
          <w:tcPr>
            <w:tcW w:w="3935" w:type="dxa"/>
          </w:tcPr>
          <w:p w14:paraId="490F0D49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barnehagen som normalt.</w:t>
            </w:r>
          </w:p>
        </w:tc>
      </w:tr>
      <w:tr w:rsidR="00120C03" w:rsidRPr="00120C03" w14:paraId="7EBC439E" w14:textId="77777777" w:rsidTr="0016236E">
        <w:tc>
          <w:tcPr>
            <w:tcW w:w="1951" w:type="dxa"/>
          </w:tcPr>
          <w:p w14:paraId="28056802" w14:textId="77777777" w:rsidR="00782247" w:rsidRPr="00AF3011" w:rsidRDefault="0078224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F301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nb-NO"/>
              </w:rPr>
              <w:t>Vorter</w:t>
            </w:r>
          </w:p>
        </w:tc>
        <w:tc>
          <w:tcPr>
            <w:tcW w:w="1559" w:type="dxa"/>
          </w:tcPr>
          <w:p w14:paraId="7273DF94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62551C36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Oftest på hender og under fotsålen</w:t>
            </w:r>
          </w:p>
        </w:tc>
        <w:tc>
          <w:tcPr>
            <w:tcW w:w="3935" w:type="dxa"/>
          </w:tcPr>
          <w:p w14:paraId="76282FBC" w14:textId="77777777" w:rsidR="00782247" w:rsidRPr="00120C03" w:rsidRDefault="00782247">
            <w:pPr>
              <w:rPr>
                <w:rFonts w:ascii="Arial" w:hAnsi="Arial" w:cs="Arial"/>
                <w:sz w:val="20"/>
                <w:szCs w:val="20"/>
              </w:rPr>
            </w:pPr>
            <w:r w:rsidRPr="00120C03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Kan gå i barnehagen som normalt.</w:t>
            </w:r>
          </w:p>
        </w:tc>
      </w:tr>
    </w:tbl>
    <w:p w14:paraId="177AFC36" w14:textId="77777777" w:rsidR="004861B1" w:rsidRDefault="004861B1">
      <w:pPr>
        <w:rPr>
          <w:rFonts w:ascii="Arial" w:hAnsi="Arial" w:cs="Arial"/>
          <w:sz w:val="20"/>
          <w:szCs w:val="20"/>
        </w:rPr>
      </w:pPr>
    </w:p>
    <w:p w14:paraId="642A682D" w14:textId="77777777" w:rsidR="00120C03" w:rsidRDefault="00120C03">
      <w:pPr>
        <w:rPr>
          <w:rFonts w:ascii="Arial" w:hAnsi="Arial" w:cs="Arial"/>
          <w:sz w:val="20"/>
          <w:szCs w:val="20"/>
        </w:rPr>
      </w:pPr>
    </w:p>
    <w:p w14:paraId="49EB67E7" w14:textId="02008DB9" w:rsidR="00120C03" w:rsidRDefault="0030515D">
      <w:pPr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Er dere foreldre i </w:t>
      </w:r>
      <w:r w:rsidR="00120C03" w:rsidRPr="00AF3011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tvil om barnets allmenntilstand, kontakt lege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, personalet kan ikke ta denne type avgjørelse. </w:t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Ved meslinger, røde hunder, kusma, og leverbetennelse (hepatitter), spør </w:t>
      </w:r>
      <w:r w:rsidR="00AF3011">
        <w:rPr>
          <w:rFonts w:ascii="Verdana" w:eastAsia="Times New Roman" w:hAnsi="Verdana" w:cs="Times New Roman"/>
          <w:sz w:val="20"/>
          <w:szCs w:val="20"/>
          <w:lang w:eastAsia="nb-NO"/>
        </w:rPr>
        <w:t>smittevernkontoret</w:t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om råd.</w:t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  <w:t xml:space="preserve">Infeksjoner som hjernehinnebetennelse (meningitt) og hepatitt B krever spesiell håndtering med hensyn til barnehager. Kontakt </w:t>
      </w:r>
      <w:r w:rsidR="00AF3011">
        <w:rPr>
          <w:rFonts w:ascii="Verdana" w:eastAsia="Times New Roman" w:hAnsi="Verdana" w:cs="Times New Roman"/>
          <w:sz w:val="20"/>
          <w:szCs w:val="20"/>
          <w:lang w:eastAsia="nb-NO"/>
        </w:rPr>
        <w:t>smittevernoverlege</w:t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for nærmer håndtering.</w:t>
      </w:r>
      <w:r w:rsidR="00120C03"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</w:r>
    </w:p>
    <w:p w14:paraId="66FDF5C9" w14:textId="1752229D" w:rsidR="00120C03" w:rsidRPr="00120C03" w:rsidRDefault="00120C03">
      <w:pPr>
        <w:rPr>
          <w:rFonts w:ascii="Arial" w:hAnsi="Arial" w:cs="Arial"/>
          <w:sz w:val="20"/>
          <w:szCs w:val="20"/>
        </w:rPr>
      </w:pPr>
      <w:r w:rsidRPr="00120C03">
        <w:rPr>
          <w:rFonts w:ascii="Verdana" w:eastAsia="Times New Roman" w:hAnsi="Verdana" w:cs="Times New Roman"/>
          <w:sz w:val="20"/>
          <w:szCs w:val="20"/>
          <w:lang w:eastAsia="nb-NO"/>
        </w:rPr>
        <w:br/>
      </w:r>
    </w:p>
    <w:sectPr w:rsidR="00120C03" w:rsidRPr="00120C03" w:rsidSect="004861B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10E6" w14:textId="77777777" w:rsidR="00A2675C" w:rsidRDefault="00A2675C" w:rsidP="003E083F">
      <w:pPr>
        <w:spacing w:after="0" w:line="240" w:lineRule="auto"/>
      </w:pPr>
      <w:r>
        <w:separator/>
      </w:r>
    </w:p>
  </w:endnote>
  <w:endnote w:type="continuationSeparator" w:id="0">
    <w:p w14:paraId="35088DD1" w14:textId="77777777" w:rsidR="00A2675C" w:rsidRDefault="00A2675C" w:rsidP="003E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9C4D" w14:textId="378652D9" w:rsidR="003E083F" w:rsidRDefault="003E083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4B42DA" wp14:editId="37250F92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433070" cy="347345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Byhaugen barnehage, 11.08.22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130E" w14:textId="77777777" w:rsidR="00A2675C" w:rsidRDefault="00A2675C" w:rsidP="003E083F">
      <w:pPr>
        <w:spacing w:after="0" w:line="240" w:lineRule="auto"/>
      </w:pPr>
      <w:r>
        <w:separator/>
      </w:r>
    </w:p>
  </w:footnote>
  <w:footnote w:type="continuationSeparator" w:id="0">
    <w:p w14:paraId="70EA765A" w14:textId="77777777" w:rsidR="00A2675C" w:rsidRDefault="00A2675C" w:rsidP="003E0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47"/>
    <w:rsid w:val="00120C03"/>
    <w:rsid w:val="0016236E"/>
    <w:rsid w:val="001909C2"/>
    <w:rsid w:val="001B52B4"/>
    <w:rsid w:val="0030515D"/>
    <w:rsid w:val="003E083F"/>
    <w:rsid w:val="004335CA"/>
    <w:rsid w:val="004861B1"/>
    <w:rsid w:val="00782247"/>
    <w:rsid w:val="007D463D"/>
    <w:rsid w:val="00A2675C"/>
    <w:rsid w:val="00A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FE16D"/>
  <w15:docId w15:val="{41F548FC-3381-424C-A96F-0F9C064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Standardskriftforavsnitt"/>
    <w:rsid w:val="00120C03"/>
    <w:rPr>
      <w:shd w:val="clear" w:color="auto" w:fill="FFFFCC"/>
    </w:rPr>
  </w:style>
  <w:style w:type="paragraph" w:styleId="Topptekst">
    <w:name w:val="header"/>
    <w:basedOn w:val="Normal"/>
    <w:link w:val="TopptekstTegn"/>
    <w:uiPriority w:val="99"/>
    <w:unhideWhenUsed/>
    <w:rsid w:val="003E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083F"/>
  </w:style>
  <w:style w:type="paragraph" w:styleId="Bunntekst">
    <w:name w:val="footer"/>
    <w:basedOn w:val="Normal"/>
    <w:link w:val="BunntekstTegn"/>
    <w:uiPriority w:val="99"/>
    <w:unhideWhenUsed/>
    <w:rsid w:val="003E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Tusenfryd</dc:creator>
  <cp:lastModifiedBy>Kontor Byhaugen Barnehage</cp:lastModifiedBy>
  <cp:revision>6</cp:revision>
  <dcterms:created xsi:type="dcterms:W3CDTF">2022-08-11T08:21:00Z</dcterms:created>
  <dcterms:modified xsi:type="dcterms:W3CDTF">2022-08-11T08:29:00Z</dcterms:modified>
</cp:coreProperties>
</file>